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3C" w:rsidRPr="00AE23E1" w:rsidRDefault="00D5333C" w:rsidP="00D5333C">
      <w:pPr>
        <w:ind w:left="-180"/>
        <w:jc w:val="center"/>
        <w:rPr>
          <w:b/>
          <w:sz w:val="28"/>
          <w:szCs w:val="28"/>
        </w:rPr>
      </w:pPr>
      <w:r w:rsidRPr="00AE23E1">
        <w:rPr>
          <w:b/>
          <w:sz w:val="28"/>
          <w:szCs w:val="28"/>
        </w:rPr>
        <w:t>Сопроводительные материалы для учителя</w:t>
      </w:r>
    </w:p>
    <w:p w:rsidR="00D5333C" w:rsidRPr="00AE23E1" w:rsidRDefault="00D5333C" w:rsidP="00D5333C">
      <w:pPr>
        <w:pStyle w:val="a6"/>
        <w:jc w:val="both"/>
        <w:rPr>
          <w:rStyle w:val="a5"/>
          <w:rFonts w:ascii="Times New Roman" w:hAnsi="Times New Roman"/>
          <w:sz w:val="28"/>
          <w:szCs w:val="28"/>
        </w:rPr>
      </w:pPr>
    </w:p>
    <w:p w:rsidR="00D5333C" w:rsidRPr="00AE23E1" w:rsidRDefault="00D5333C" w:rsidP="00D5333C">
      <w:pPr>
        <w:jc w:val="both"/>
        <w:rPr>
          <w:sz w:val="28"/>
          <w:szCs w:val="28"/>
        </w:rPr>
      </w:pPr>
      <w:r w:rsidRPr="00AE23E1">
        <w:rPr>
          <w:rStyle w:val="a5"/>
          <w:sz w:val="28"/>
          <w:szCs w:val="28"/>
        </w:rPr>
        <w:t>Дворец Шереметевых.</w:t>
      </w:r>
      <w:r w:rsidRPr="00AE23E1">
        <w:rPr>
          <w:sz w:val="28"/>
          <w:szCs w:val="28"/>
        </w:rPr>
        <w:t xml:space="preserve"> «Большой дом», </w:t>
      </w:r>
      <w:r>
        <w:rPr>
          <w:sz w:val="28"/>
          <w:szCs w:val="28"/>
        </w:rPr>
        <w:t>т</w:t>
      </w:r>
      <w:r w:rsidRPr="00AE23E1">
        <w:rPr>
          <w:sz w:val="28"/>
          <w:szCs w:val="28"/>
        </w:rPr>
        <w:t>ак называли дворец в XVIII веке, строился в 1769</w:t>
      </w:r>
      <w:r>
        <w:rPr>
          <w:color w:val="000000"/>
          <w:sz w:val="28"/>
          <w:szCs w:val="28"/>
        </w:rPr>
        <w:t>–</w:t>
      </w:r>
      <w:r w:rsidRPr="00AE23E1">
        <w:rPr>
          <w:sz w:val="28"/>
          <w:szCs w:val="28"/>
        </w:rPr>
        <w:t>1775 г</w:t>
      </w:r>
      <w:r>
        <w:rPr>
          <w:sz w:val="28"/>
          <w:szCs w:val="28"/>
        </w:rPr>
        <w:t>г.</w:t>
      </w:r>
      <w:r w:rsidRPr="00AE23E1">
        <w:rPr>
          <w:sz w:val="28"/>
          <w:szCs w:val="28"/>
        </w:rPr>
        <w:t xml:space="preserve"> и был предназначен для торжественного приема гостей в летнее время. Построенный </w:t>
      </w:r>
      <w:r w:rsidRPr="00AE23E1">
        <w:rPr>
          <w:rStyle w:val="a5"/>
          <w:sz w:val="28"/>
          <w:szCs w:val="28"/>
        </w:rPr>
        <w:t>из дерева</w:t>
      </w:r>
      <w:r w:rsidRPr="00AE23E1">
        <w:rPr>
          <w:sz w:val="28"/>
          <w:szCs w:val="28"/>
        </w:rPr>
        <w:t xml:space="preserve"> в традициях ранне</w:t>
      </w:r>
      <w:r>
        <w:rPr>
          <w:sz w:val="28"/>
          <w:szCs w:val="28"/>
        </w:rPr>
        <w:t>го</w:t>
      </w:r>
      <w:r w:rsidRPr="00AE23E1">
        <w:rPr>
          <w:sz w:val="28"/>
          <w:szCs w:val="28"/>
        </w:rPr>
        <w:t xml:space="preserve"> русско</w:t>
      </w:r>
      <w:r>
        <w:rPr>
          <w:sz w:val="28"/>
          <w:szCs w:val="28"/>
        </w:rPr>
        <w:t>го</w:t>
      </w:r>
      <w:r w:rsidRPr="00AE23E1">
        <w:rPr>
          <w:sz w:val="28"/>
          <w:szCs w:val="28"/>
        </w:rPr>
        <w:t xml:space="preserve"> </w:t>
      </w:r>
      <w:r w:rsidRPr="00AE23E1">
        <w:rPr>
          <w:rStyle w:val="a5"/>
          <w:sz w:val="28"/>
          <w:szCs w:val="28"/>
        </w:rPr>
        <w:t>классицизма</w:t>
      </w:r>
      <w:r w:rsidRPr="00AE23E1">
        <w:rPr>
          <w:sz w:val="28"/>
          <w:szCs w:val="28"/>
        </w:rPr>
        <w:t xml:space="preserve">, он имеет два этажа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парадный и антресоли. </w:t>
      </w:r>
      <w:bookmarkStart w:id="0" w:name="_GoBack"/>
      <w:bookmarkEnd w:id="0"/>
      <w:r w:rsidRPr="00AE23E1">
        <w:rPr>
          <w:sz w:val="28"/>
          <w:szCs w:val="28"/>
        </w:rPr>
        <w:t xml:space="preserve">Здание простое и благородное, его фасады обработаны в формах каменной архитектуры. Из камня сложено лишь его основание </w:t>
      </w:r>
      <w:r>
        <w:rPr>
          <w:color w:val="000000"/>
          <w:sz w:val="28"/>
          <w:szCs w:val="28"/>
        </w:rPr>
        <w:t>–</w:t>
      </w:r>
      <w:r w:rsidRPr="00AE23E1">
        <w:rPr>
          <w:sz w:val="28"/>
          <w:szCs w:val="28"/>
        </w:rPr>
        <w:t xml:space="preserve"> цоколь, сам же дворец состоит из нескольких бревенчатых срубов </w:t>
      </w:r>
      <w:r>
        <w:rPr>
          <w:color w:val="000000"/>
          <w:sz w:val="28"/>
          <w:szCs w:val="28"/>
        </w:rPr>
        <w:t>–</w:t>
      </w:r>
      <w:r w:rsidRPr="00AE23E1">
        <w:rPr>
          <w:sz w:val="28"/>
          <w:szCs w:val="28"/>
        </w:rPr>
        <w:t xml:space="preserve"> связей, обшитых тёсом. Колонны сделаны из мощных сосновых стволов, барельефы портиков выполнены в технике резьбы по дереву (правда, капители колонн и украшения над дверьми отлиты из особой керамической мастики, изобретённой работавшим в Кускове «скульптурного дела мастером» </w:t>
      </w:r>
      <w:r w:rsidRPr="00AE23E1">
        <w:rPr>
          <w:rStyle w:val="a5"/>
          <w:sz w:val="28"/>
          <w:szCs w:val="28"/>
        </w:rPr>
        <w:t>Иоганном Юстом</w:t>
      </w:r>
      <w:r w:rsidRPr="00AE23E1">
        <w:rPr>
          <w:sz w:val="28"/>
          <w:szCs w:val="28"/>
        </w:rPr>
        <w:t>).</w:t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rStyle w:val="a5"/>
          <w:sz w:val="28"/>
          <w:szCs w:val="28"/>
        </w:rPr>
        <w:t>Летний дворец графа П.Б.Шереметева</w:t>
      </w:r>
      <w:r w:rsidRPr="00AE23E1">
        <w:rPr>
          <w:sz w:val="28"/>
          <w:szCs w:val="28"/>
        </w:rPr>
        <w:t xml:space="preserve"> – редкий образец загородного дома, полностью сохранившего до наших дней архитектурно-пространственное решение, а также подлинные элементы интерьеров: дощатые полы, печи и камины; декоративную живопись, резьбу по дереву и лепнину из папье-</w:t>
      </w:r>
      <w:r>
        <w:rPr>
          <w:sz w:val="28"/>
          <w:szCs w:val="28"/>
        </w:rPr>
        <w:t xml:space="preserve">маше; зеркала и осветительные </w:t>
      </w:r>
      <w:r w:rsidRPr="00AE23E1">
        <w:rPr>
          <w:sz w:val="28"/>
          <w:szCs w:val="28"/>
        </w:rPr>
        <w:t>приборы. В создании интерьеров принимали участие приглашенные иностранные художники, скульпторы, резчики, а также русски</w:t>
      </w:r>
      <w:r>
        <w:rPr>
          <w:sz w:val="28"/>
          <w:szCs w:val="28"/>
        </w:rPr>
        <w:t>е вольные и крепостные мастера.</w:t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rStyle w:val="a5"/>
          <w:sz w:val="28"/>
          <w:szCs w:val="28"/>
        </w:rPr>
        <w:t xml:space="preserve">Интерьеры дворца в Кусково. </w:t>
      </w:r>
      <w:r>
        <w:rPr>
          <w:sz w:val="28"/>
          <w:szCs w:val="28"/>
        </w:rPr>
        <w:t>Д</w:t>
      </w:r>
      <w:r w:rsidRPr="00AE23E1">
        <w:rPr>
          <w:sz w:val="28"/>
          <w:szCs w:val="28"/>
        </w:rPr>
        <w:t xml:space="preserve">ворец никогда не служил жильём </w:t>
      </w:r>
      <w:r>
        <w:rPr>
          <w:color w:val="000000"/>
          <w:sz w:val="28"/>
          <w:szCs w:val="28"/>
        </w:rPr>
        <w:t>–</w:t>
      </w:r>
      <w:r w:rsidRPr="00AE23E1">
        <w:rPr>
          <w:sz w:val="28"/>
          <w:szCs w:val="28"/>
        </w:rPr>
        <w:t xml:space="preserve"> хозяин и его семья жили в небольшом «доме уединения» в глубине парка. Дворец же предназначался для приёма гостей, любования роскошными и изысканными интерьерами. Он состоит из двадцати пяти помещений, расположенных анфиладой, то есть одно за другим. В настоящее время для осмотра открыты шестнадцать.</w:t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 xml:space="preserve">Особую художественную и историческую ценность представляет собой стол для нот и гравюр с изображением панорамы </w:t>
      </w:r>
      <w:r>
        <w:rPr>
          <w:sz w:val="28"/>
          <w:szCs w:val="28"/>
        </w:rPr>
        <w:t>к</w:t>
      </w:r>
      <w:r w:rsidRPr="00AE23E1">
        <w:rPr>
          <w:sz w:val="28"/>
          <w:szCs w:val="28"/>
        </w:rPr>
        <w:t xml:space="preserve">усковского парка. Наборная </w:t>
      </w:r>
      <w:r>
        <w:rPr>
          <w:sz w:val="28"/>
          <w:szCs w:val="28"/>
        </w:rPr>
        <w:t xml:space="preserve">столешница выполнена мастером Никифором </w:t>
      </w:r>
      <w:r w:rsidRPr="00AE23E1">
        <w:rPr>
          <w:sz w:val="28"/>
          <w:szCs w:val="28"/>
        </w:rPr>
        <w:t>Васильевым (1780 г.) в технике маркетри (тонкие пластинки ценных пород дерева собираются в отдельный рисунок и наклеиваются на основу. Это своего рода инкрустация) из различных пород дерева (розового, палисандрового, карельской березы и др.).</w:t>
      </w:r>
      <w:r>
        <w:rPr>
          <w:sz w:val="28"/>
          <w:szCs w:val="28"/>
        </w:rPr>
        <w:t xml:space="preserve"> </w:t>
      </w:r>
      <w:r w:rsidRPr="00AE23E1">
        <w:rPr>
          <w:sz w:val="28"/>
          <w:szCs w:val="28"/>
        </w:rPr>
        <w:t>В обстановку гостиной входят ломберные (карточные) столы французской и русской работы 18 в.</w:t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hyperlink r:id="rId5" w:history="1">
        <w:r w:rsidRPr="00EA7FBD">
          <w:rPr>
            <w:rStyle w:val="a3"/>
            <w:b/>
            <w:bCs/>
            <w:sz w:val="28"/>
            <w:szCs w:val="28"/>
          </w:rPr>
          <w:t>Кусково. История усадьбы и владельцев</w:t>
        </w:r>
      </w:hyperlink>
    </w:p>
    <w:p w:rsidR="00D5333C" w:rsidRPr="000E44E7" w:rsidRDefault="00D5333C" w:rsidP="00D5333C">
      <w:pPr>
        <w:pStyle w:val="1"/>
        <w:shd w:val="clear" w:color="auto" w:fill="FFFFFF"/>
        <w:spacing w:before="480" w:beforeAutospacing="0" w:after="360" w:afterAutospacing="0"/>
        <w:jc w:val="both"/>
        <w:rPr>
          <w:sz w:val="28"/>
          <w:szCs w:val="28"/>
        </w:rPr>
      </w:pPr>
      <w:r w:rsidRPr="00DA7859">
        <w:rPr>
          <w:noProof/>
        </w:rPr>
        <w:drawing>
          <wp:inline distT="0" distB="0" distL="0" distR="0">
            <wp:extent cx="1609725" cy="1419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Аудиогид по музею - </w:t>
      </w:r>
      <w:hyperlink r:id="rId7" w:history="1">
        <w:r w:rsidRPr="00561368">
          <w:rPr>
            <w:rStyle w:val="a3"/>
            <w:sz w:val="28"/>
            <w:szCs w:val="28"/>
          </w:rPr>
          <w:t>https://izi.travel/ru/6e02-muzey-usadba-kuskovo-dvorec/ru-</w:t>
        </w:r>
      </w:hyperlink>
      <w:r>
        <w:rPr>
          <w:sz w:val="28"/>
          <w:szCs w:val="28"/>
        </w:rPr>
        <w:t xml:space="preserve"> </w:t>
      </w:r>
    </w:p>
    <w:p w:rsidR="00D5333C" w:rsidRPr="00EA7FBD" w:rsidRDefault="00D5333C" w:rsidP="00D5333C">
      <w:pPr>
        <w:pStyle w:val="a4"/>
        <w:jc w:val="both"/>
        <w:rPr>
          <w:rStyle w:val="a5"/>
          <w:b w:val="0"/>
          <w:bCs w:val="0"/>
          <w:sz w:val="28"/>
          <w:szCs w:val="28"/>
        </w:rPr>
      </w:pPr>
      <w:r w:rsidRPr="00DA7859">
        <w:rPr>
          <w:noProof/>
        </w:rPr>
        <w:drawing>
          <wp:inline distT="0" distB="0" distL="0" distR="0">
            <wp:extent cx="1495425" cy="1390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3C" w:rsidRPr="00AE23E1" w:rsidRDefault="00D5333C" w:rsidP="00D5333C">
      <w:pPr>
        <w:jc w:val="both"/>
        <w:rPr>
          <w:sz w:val="28"/>
          <w:szCs w:val="28"/>
        </w:rPr>
      </w:pPr>
      <w:r w:rsidRPr="00AE23E1">
        <w:rPr>
          <w:rStyle w:val="a5"/>
          <w:sz w:val="28"/>
          <w:szCs w:val="28"/>
        </w:rPr>
        <w:t xml:space="preserve">Танцевальный зал или Зеркальная галерея </w:t>
      </w:r>
      <w:r w:rsidRPr="00284AF2">
        <w:rPr>
          <w:color w:val="333333"/>
          <w:sz w:val="28"/>
          <w:szCs w:val="28"/>
        </w:rPr>
        <w:t>–</w:t>
      </w:r>
      <w:r w:rsidRPr="00AE23E1">
        <w:rPr>
          <w:sz w:val="28"/>
          <w:szCs w:val="28"/>
        </w:rPr>
        <w:t xml:space="preserve"> самое роскошное, просторное</w:t>
      </w:r>
      <w:r>
        <w:rPr>
          <w:sz w:val="28"/>
          <w:szCs w:val="28"/>
        </w:rPr>
        <w:t xml:space="preserve"> и светлое помещение д</w:t>
      </w:r>
      <w:r w:rsidRPr="00AE23E1">
        <w:rPr>
          <w:sz w:val="28"/>
          <w:szCs w:val="28"/>
        </w:rPr>
        <w:t xml:space="preserve">ворца, предназначенное для парадных обедов, танцев и концертов. Площадь Зеркальной галереи </w:t>
      </w:r>
      <w:r w:rsidRPr="00284AF2">
        <w:rPr>
          <w:color w:val="333333"/>
          <w:sz w:val="28"/>
          <w:szCs w:val="28"/>
        </w:rPr>
        <w:t>–</w:t>
      </w:r>
      <w:r w:rsidRPr="00AE23E1">
        <w:rPr>
          <w:sz w:val="28"/>
          <w:szCs w:val="28"/>
        </w:rPr>
        <w:t xml:space="preserve"> двести с лишним квадратных метров. Отделку зала выполнял </w:t>
      </w:r>
      <w:r w:rsidRPr="00AE23E1">
        <w:rPr>
          <w:rStyle w:val="a5"/>
          <w:sz w:val="28"/>
          <w:szCs w:val="28"/>
        </w:rPr>
        <w:t>Иоганн Юст</w:t>
      </w:r>
      <w:r w:rsidRPr="00AE23E1">
        <w:rPr>
          <w:sz w:val="28"/>
          <w:szCs w:val="28"/>
        </w:rPr>
        <w:t>.</w:t>
      </w:r>
    </w:p>
    <w:p w:rsidR="00D5333C" w:rsidRPr="00AE23E1" w:rsidRDefault="00D5333C" w:rsidP="00D5333C">
      <w:pPr>
        <w:jc w:val="both"/>
        <w:rPr>
          <w:sz w:val="28"/>
          <w:szCs w:val="28"/>
        </w:rPr>
      </w:pPr>
      <w:r w:rsidRPr="00AE23E1">
        <w:rPr>
          <w:sz w:val="28"/>
          <w:szCs w:val="28"/>
        </w:rPr>
        <w:t>Три стеклянные двери и шесть больших окон, выходящих в парк, отражаются в высоких зеркалах на противоположной стене, раздвигая пространство зала, усиливая ощущение праздничности. Две двери в зеркальной стене ведут в Прихожую-гостиную и Карточную.</w:t>
      </w:r>
    </w:p>
    <w:p w:rsidR="00D5333C" w:rsidRPr="00AE23E1" w:rsidRDefault="00D5333C" w:rsidP="00D5333C">
      <w:pPr>
        <w:jc w:val="both"/>
        <w:rPr>
          <w:sz w:val="28"/>
          <w:szCs w:val="28"/>
        </w:rPr>
      </w:pPr>
      <w:r w:rsidRPr="00AE23E1">
        <w:rPr>
          <w:sz w:val="28"/>
          <w:szCs w:val="28"/>
        </w:rPr>
        <w:t xml:space="preserve">Колористическое решение Зеркальной галереи построено на сочетании белого цвета и позолоты двух оттенков </w:t>
      </w:r>
      <w:r w:rsidRPr="00284AF2">
        <w:rPr>
          <w:color w:val="333333"/>
          <w:sz w:val="28"/>
          <w:szCs w:val="28"/>
        </w:rPr>
        <w:t>–</w:t>
      </w:r>
      <w:r w:rsidRPr="00AE23E1">
        <w:rPr>
          <w:sz w:val="28"/>
          <w:szCs w:val="28"/>
        </w:rPr>
        <w:t xml:space="preserve"> червонного и зелёного. Две большие хрустальные люстры, жирандоли </w:t>
      </w:r>
      <w:r w:rsidRPr="00284AF2">
        <w:rPr>
          <w:color w:val="333333"/>
          <w:sz w:val="28"/>
          <w:szCs w:val="28"/>
        </w:rPr>
        <w:t>–</w:t>
      </w:r>
      <w:r w:rsidRPr="00AE23E1">
        <w:rPr>
          <w:sz w:val="28"/>
          <w:szCs w:val="28"/>
        </w:rPr>
        <w:t xml:space="preserve"> подсвечники на несколько свечей, стенники у зеркал наполняют зал мерцающим светом.</w:t>
      </w:r>
    </w:p>
    <w:p w:rsidR="00D5333C" w:rsidRDefault="00D5333C" w:rsidP="00D5333C">
      <w:pPr>
        <w:jc w:val="both"/>
        <w:rPr>
          <w:b/>
          <w:sz w:val="28"/>
          <w:szCs w:val="28"/>
        </w:rPr>
      </w:pPr>
    </w:p>
    <w:p w:rsidR="00D5333C" w:rsidRDefault="00D5333C" w:rsidP="00D5333C">
      <w:pPr>
        <w:jc w:val="both"/>
        <w:rPr>
          <w:sz w:val="28"/>
          <w:szCs w:val="28"/>
        </w:rPr>
      </w:pPr>
    </w:p>
    <w:p w:rsidR="00D5333C" w:rsidRPr="00EA7FBD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 w:rsidRPr="00EA7FBD">
        <w:rPr>
          <w:b/>
          <w:sz w:val="28"/>
          <w:szCs w:val="28"/>
        </w:rPr>
        <w:t>Теорема Вариньона</w:t>
      </w:r>
    </w:p>
    <w:p w:rsidR="00D5333C" w:rsidRPr="00EA7FBD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A7FBD">
        <w:rPr>
          <w:sz w:val="28"/>
          <w:szCs w:val="28"/>
        </w:rPr>
        <w:t>Четырехугольник, образованный путем последовательного соединения середин сторон выпуклого четырехугольника, является параллелограммом, и его площадь равна половине площади данного четырехугольника.</w:t>
      </w:r>
    </w:p>
    <w:p w:rsidR="00D5333C" w:rsidRPr="00EA7FBD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40"/>
        <w:gridCol w:w="4520"/>
      </w:tblGrid>
      <w:tr w:rsidR="00D5333C" w:rsidRPr="00AE23E1" w:rsidTr="00FB5F9E">
        <w:trPr>
          <w:tblCellSpacing w:w="0" w:type="dxa"/>
          <w:jc w:val="center"/>
        </w:trPr>
        <w:tc>
          <w:tcPr>
            <w:tcW w:w="0" w:type="auto"/>
          </w:tcPr>
          <w:p w:rsidR="00D5333C" w:rsidRPr="00AE23E1" w:rsidRDefault="00D5333C" w:rsidP="00FB5F9E">
            <w:pPr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fldChar w:fldCharType="begin"/>
            </w:r>
            <w:r w:rsidRPr="00AE23E1">
              <w:rPr>
                <w:sz w:val="28"/>
                <w:szCs w:val="28"/>
              </w:rPr>
              <w:instrText xml:space="preserve"> INCLUDEPICTURE "https://urok.1sept.ru/articles/644122/01.gif" \* MERGEFORMATINET </w:instrText>
            </w:r>
            <w:r w:rsidRPr="00AE23E1">
              <w:rPr>
                <w:sz w:val="28"/>
                <w:szCs w:val="28"/>
              </w:rPr>
              <w:fldChar w:fldCharType="separate"/>
            </w:r>
            <w:r w:rsidRPr="00AE23E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87.5pt;height:134.25pt">
                  <v:imagedata r:id="rId9" r:href="rId10"/>
                </v:shape>
              </w:pict>
            </w:r>
            <w:r w:rsidRPr="00AE23E1">
              <w:rPr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Дано: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ABCD – выпуклый четырехугольник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 xml:space="preserve">AK=KB; BL=LC; CM=MD; AN=ND 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Доказать: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1) KLMN – параллелограмм;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2) S</w:t>
            </w:r>
            <w:r w:rsidRPr="00AE23E1">
              <w:rPr>
                <w:sz w:val="28"/>
                <w:szCs w:val="28"/>
                <w:vertAlign w:val="subscript"/>
              </w:rPr>
              <w:t>KLMN</w:t>
            </w:r>
            <w:r w:rsidRPr="00AE23E1">
              <w:rPr>
                <w:sz w:val="28"/>
                <w:szCs w:val="28"/>
              </w:rPr>
              <w:t>= S</w:t>
            </w:r>
            <w:r w:rsidRPr="00AE23E1">
              <w:rPr>
                <w:sz w:val="28"/>
                <w:szCs w:val="28"/>
                <w:vertAlign w:val="subscript"/>
              </w:rPr>
              <w:t>ABCD</w:t>
            </w:r>
            <w:r w:rsidRPr="00AE23E1">
              <w:rPr>
                <w:sz w:val="28"/>
                <w:szCs w:val="28"/>
              </w:rPr>
              <w:t>/2</w:t>
            </w:r>
          </w:p>
        </w:tc>
      </w:tr>
    </w:tbl>
    <w:p w:rsidR="00D5333C" w:rsidRPr="00CB152F" w:rsidRDefault="00D5333C" w:rsidP="00D5333C">
      <w:pPr>
        <w:pStyle w:val="a4"/>
        <w:jc w:val="both"/>
        <w:rPr>
          <w:sz w:val="28"/>
          <w:szCs w:val="28"/>
        </w:rPr>
      </w:pPr>
      <w:r w:rsidRPr="00CB152F">
        <w:rPr>
          <w:sz w:val="28"/>
          <w:szCs w:val="28"/>
        </w:rPr>
        <w:t>Доказательство:</w:t>
      </w:r>
    </w:p>
    <w:p w:rsidR="00D5333C" w:rsidRPr="00CB152F" w:rsidRDefault="00D5333C" w:rsidP="00D533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152F">
        <w:rPr>
          <w:sz w:val="28"/>
          <w:szCs w:val="28"/>
        </w:rPr>
        <w:t xml:space="preserve">Рассмотрим одну из сторон четырехугольника </w:t>
      </w:r>
      <w:r w:rsidRPr="00CB152F">
        <w:rPr>
          <w:rStyle w:val="a8"/>
          <w:sz w:val="28"/>
          <w:szCs w:val="28"/>
        </w:rPr>
        <w:t>KLMN</w:t>
      </w:r>
      <w:r w:rsidRPr="00CB152F">
        <w:rPr>
          <w:sz w:val="28"/>
          <w:szCs w:val="28"/>
        </w:rPr>
        <w:t xml:space="preserve">, например </w:t>
      </w:r>
      <w:r w:rsidRPr="00CB152F">
        <w:rPr>
          <w:rStyle w:val="a8"/>
          <w:sz w:val="28"/>
          <w:szCs w:val="28"/>
        </w:rPr>
        <w:t>KL</w:t>
      </w:r>
      <w:r w:rsidRPr="00CB152F">
        <w:rPr>
          <w:sz w:val="28"/>
          <w:szCs w:val="28"/>
        </w:rPr>
        <w:t xml:space="preserve">. </w:t>
      </w:r>
      <w:r w:rsidRPr="00CB152F">
        <w:rPr>
          <w:rStyle w:val="a8"/>
          <w:sz w:val="28"/>
          <w:szCs w:val="28"/>
        </w:rPr>
        <w:t xml:space="preserve">KL – </w:t>
      </w:r>
      <w:r w:rsidRPr="00CB152F">
        <w:rPr>
          <w:sz w:val="28"/>
          <w:szCs w:val="28"/>
        </w:rPr>
        <w:t xml:space="preserve">средняя линия треугольника </w:t>
      </w:r>
      <w:r w:rsidRPr="00CB152F">
        <w:rPr>
          <w:rStyle w:val="a8"/>
          <w:sz w:val="28"/>
          <w:szCs w:val="28"/>
        </w:rPr>
        <w:t>ABC (по определению)</w:t>
      </w:r>
      <w:r w:rsidRPr="00CB1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152F">
        <w:rPr>
          <w:sz w:val="28"/>
          <w:szCs w:val="28"/>
        </w:rPr>
        <w:t xml:space="preserve">следовательно, </w:t>
      </w:r>
      <w:r w:rsidRPr="00CB152F">
        <w:rPr>
          <w:rStyle w:val="a8"/>
          <w:sz w:val="28"/>
          <w:szCs w:val="28"/>
        </w:rPr>
        <w:t>KL</w:t>
      </w:r>
      <w:r w:rsidRPr="00CB152F">
        <w:rPr>
          <w:sz w:val="28"/>
          <w:szCs w:val="28"/>
        </w:rPr>
        <w:t>║</w:t>
      </w:r>
      <w:r w:rsidRPr="00CB152F">
        <w:rPr>
          <w:rStyle w:val="a8"/>
          <w:sz w:val="28"/>
          <w:szCs w:val="28"/>
        </w:rPr>
        <w:t>AC</w:t>
      </w:r>
      <w:r w:rsidRPr="00CB152F">
        <w:rPr>
          <w:sz w:val="28"/>
          <w:szCs w:val="28"/>
        </w:rPr>
        <w:t xml:space="preserve">. </w:t>
      </w:r>
      <w:r w:rsidRPr="00CB152F">
        <w:rPr>
          <w:sz w:val="28"/>
          <w:szCs w:val="28"/>
        </w:rPr>
        <w:lastRenderedPageBreak/>
        <w:t xml:space="preserve">Аналогично, так как </w:t>
      </w:r>
      <w:r w:rsidRPr="00CB152F">
        <w:rPr>
          <w:rStyle w:val="a8"/>
          <w:sz w:val="28"/>
          <w:szCs w:val="28"/>
        </w:rPr>
        <w:t xml:space="preserve">MN – </w:t>
      </w:r>
      <w:r w:rsidRPr="00CB152F">
        <w:rPr>
          <w:sz w:val="28"/>
          <w:szCs w:val="28"/>
        </w:rPr>
        <w:t>средняя линия треугольника</w:t>
      </w:r>
      <w:r w:rsidRPr="00CB152F">
        <w:rPr>
          <w:rStyle w:val="a8"/>
          <w:sz w:val="28"/>
          <w:szCs w:val="28"/>
        </w:rPr>
        <w:t xml:space="preserve"> ADC,</w:t>
      </w:r>
      <w:r>
        <w:rPr>
          <w:rStyle w:val="a8"/>
          <w:sz w:val="28"/>
          <w:szCs w:val="28"/>
        </w:rPr>
        <w:t xml:space="preserve"> </w:t>
      </w:r>
      <w:r w:rsidRPr="00CB152F">
        <w:rPr>
          <w:sz w:val="28"/>
          <w:szCs w:val="28"/>
        </w:rPr>
        <w:t xml:space="preserve">то </w:t>
      </w:r>
      <w:r w:rsidRPr="00CB152F">
        <w:rPr>
          <w:rStyle w:val="a8"/>
          <w:sz w:val="28"/>
          <w:szCs w:val="28"/>
        </w:rPr>
        <w:t>MN</w:t>
      </w:r>
      <w:r w:rsidRPr="00CB152F">
        <w:rPr>
          <w:sz w:val="28"/>
          <w:szCs w:val="28"/>
        </w:rPr>
        <w:t>║</w:t>
      </w:r>
      <w:r w:rsidRPr="00CB152F">
        <w:rPr>
          <w:rStyle w:val="a8"/>
          <w:sz w:val="28"/>
          <w:szCs w:val="28"/>
        </w:rPr>
        <w:t>AC</w:t>
      </w:r>
      <w:r w:rsidRPr="00CB152F">
        <w:rPr>
          <w:sz w:val="28"/>
          <w:szCs w:val="28"/>
        </w:rPr>
        <w:t xml:space="preserve">. Так как </w:t>
      </w:r>
      <w:r w:rsidRPr="00CB152F">
        <w:rPr>
          <w:rStyle w:val="a8"/>
          <w:sz w:val="28"/>
          <w:szCs w:val="28"/>
        </w:rPr>
        <w:t>KL</w:t>
      </w:r>
      <w:r w:rsidRPr="00CB152F">
        <w:rPr>
          <w:sz w:val="28"/>
          <w:szCs w:val="28"/>
        </w:rPr>
        <w:t>║</w:t>
      </w:r>
      <w:r w:rsidRPr="00CB152F">
        <w:rPr>
          <w:rStyle w:val="a8"/>
          <w:sz w:val="28"/>
          <w:szCs w:val="28"/>
        </w:rPr>
        <w:t>AC</w:t>
      </w:r>
      <w:r w:rsidRPr="00CB152F">
        <w:rPr>
          <w:sz w:val="28"/>
          <w:szCs w:val="28"/>
        </w:rPr>
        <w:t xml:space="preserve"> и </w:t>
      </w:r>
      <w:r w:rsidRPr="00CB152F">
        <w:rPr>
          <w:rStyle w:val="a8"/>
          <w:sz w:val="28"/>
          <w:szCs w:val="28"/>
        </w:rPr>
        <w:t>MN</w:t>
      </w:r>
      <w:r w:rsidRPr="00CB152F">
        <w:rPr>
          <w:sz w:val="28"/>
          <w:szCs w:val="28"/>
        </w:rPr>
        <w:t>║</w:t>
      </w:r>
      <w:r w:rsidRPr="00CB152F">
        <w:rPr>
          <w:rStyle w:val="a8"/>
          <w:sz w:val="28"/>
          <w:szCs w:val="28"/>
        </w:rPr>
        <w:t>AC</w:t>
      </w:r>
      <w:r>
        <w:rPr>
          <w:rStyle w:val="a8"/>
          <w:sz w:val="28"/>
          <w:szCs w:val="28"/>
        </w:rPr>
        <w:t>,</w:t>
      </w:r>
      <w:r w:rsidRPr="00CB152F">
        <w:rPr>
          <w:sz w:val="28"/>
          <w:szCs w:val="28"/>
        </w:rPr>
        <w:t xml:space="preserve"> следовательно, </w:t>
      </w:r>
      <w:r w:rsidRPr="00CB152F">
        <w:rPr>
          <w:rStyle w:val="a8"/>
          <w:sz w:val="28"/>
          <w:szCs w:val="28"/>
        </w:rPr>
        <w:t>KL</w:t>
      </w:r>
      <w:r w:rsidRPr="00CB152F">
        <w:rPr>
          <w:sz w:val="28"/>
          <w:szCs w:val="28"/>
        </w:rPr>
        <w:t>║</w:t>
      </w:r>
      <w:r w:rsidRPr="00CB152F">
        <w:rPr>
          <w:rStyle w:val="a8"/>
          <w:sz w:val="28"/>
          <w:szCs w:val="28"/>
        </w:rPr>
        <w:t>NM</w:t>
      </w:r>
      <w:r w:rsidRPr="00CB152F">
        <w:rPr>
          <w:sz w:val="28"/>
          <w:szCs w:val="28"/>
        </w:rPr>
        <w:t xml:space="preserve"> и </w:t>
      </w:r>
      <w:r w:rsidRPr="00CB152F">
        <w:rPr>
          <w:rStyle w:val="a8"/>
          <w:sz w:val="28"/>
          <w:szCs w:val="28"/>
        </w:rPr>
        <w:t>KL=MN=AC/2</w:t>
      </w:r>
      <w:r w:rsidRPr="00CB152F">
        <w:rPr>
          <w:sz w:val="28"/>
          <w:szCs w:val="28"/>
        </w:rPr>
        <w:t>. Таким образом,</w:t>
      </w:r>
      <w:r w:rsidRPr="00CB152F">
        <w:rPr>
          <w:rStyle w:val="a8"/>
          <w:sz w:val="28"/>
          <w:szCs w:val="28"/>
        </w:rPr>
        <w:t xml:space="preserve"> KLMN</w:t>
      </w:r>
      <w:r w:rsidRPr="00CB152F">
        <w:rPr>
          <w:sz w:val="28"/>
          <w:szCs w:val="28"/>
        </w:rPr>
        <w:t xml:space="preserve"> – параллелограмм. Этот параллелограмм называется параллелограммом Вариньона данного четырехугольника.</w:t>
      </w:r>
    </w:p>
    <w:p w:rsidR="00D5333C" w:rsidRPr="00CB152F" w:rsidRDefault="00D5333C" w:rsidP="00D533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152F">
        <w:rPr>
          <w:sz w:val="28"/>
          <w:szCs w:val="28"/>
        </w:rPr>
        <w:t>Средняя линия треугольника отсекает от него треугольник, площадь которого в четыре раза меньше площади исходного треугольника,</w:t>
      </w:r>
    </w:p>
    <w:p w:rsidR="00D5333C" w:rsidRPr="00CB152F" w:rsidRDefault="00D5333C" w:rsidP="00D5333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B152F">
        <w:rPr>
          <w:sz w:val="28"/>
          <w:szCs w:val="28"/>
        </w:rPr>
        <w:t>т</w:t>
      </w:r>
      <w:r w:rsidRPr="00CB152F">
        <w:rPr>
          <w:sz w:val="28"/>
          <w:szCs w:val="28"/>
          <w:lang w:val="en-US"/>
        </w:rPr>
        <w:t>.</w:t>
      </w:r>
      <w:r w:rsidRPr="00CB152F">
        <w:rPr>
          <w:sz w:val="28"/>
          <w:szCs w:val="28"/>
        </w:rPr>
        <w:t>е</w:t>
      </w:r>
      <w:r w:rsidRPr="00CB152F">
        <w:rPr>
          <w:sz w:val="28"/>
          <w:szCs w:val="28"/>
          <w:lang w:val="en-US"/>
        </w:rPr>
        <w:t>. S</w:t>
      </w:r>
      <w:r w:rsidRPr="00CB152F">
        <w:rPr>
          <w:sz w:val="28"/>
          <w:szCs w:val="28"/>
          <w:vertAlign w:val="subscript"/>
          <w:lang w:val="en-US"/>
        </w:rPr>
        <w:t>KBL</w:t>
      </w:r>
      <w:r w:rsidRPr="00CB152F">
        <w:rPr>
          <w:sz w:val="28"/>
          <w:szCs w:val="28"/>
          <w:lang w:val="en-US"/>
        </w:rPr>
        <w:t xml:space="preserve"> = S</w:t>
      </w:r>
      <w:r w:rsidRPr="00CB152F">
        <w:rPr>
          <w:sz w:val="28"/>
          <w:szCs w:val="28"/>
          <w:vertAlign w:val="subscript"/>
          <w:lang w:val="en-US"/>
        </w:rPr>
        <w:t>ABC</w:t>
      </w:r>
      <w:r w:rsidRPr="00CB152F">
        <w:rPr>
          <w:sz w:val="28"/>
          <w:szCs w:val="28"/>
          <w:lang w:val="en-US"/>
        </w:rPr>
        <w:t>/4, S</w:t>
      </w:r>
      <w:r w:rsidRPr="00CB152F">
        <w:rPr>
          <w:sz w:val="28"/>
          <w:szCs w:val="28"/>
          <w:vertAlign w:val="subscript"/>
          <w:lang w:val="en-US"/>
        </w:rPr>
        <w:t>MDN</w:t>
      </w:r>
      <w:r w:rsidRPr="00CB152F">
        <w:rPr>
          <w:sz w:val="28"/>
          <w:szCs w:val="28"/>
          <w:lang w:val="en-US"/>
        </w:rPr>
        <w:t>=S</w:t>
      </w:r>
      <w:r w:rsidRPr="00CB152F">
        <w:rPr>
          <w:sz w:val="28"/>
          <w:szCs w:val="28"/>
          <w:vertAlign w:val="subscript"/>
          <w:lang w:val="en-US"/>
        </w:rPr>
        <w:t>ADS</w:t>
      </w:r>
      <w:r w:rsidRPr="00CB152F">
        <w:rPr>
          <w:sz w:val="28"/>
          <w:szCs w:val="28"/>
          <w:lang w:val="en-US"/>
        </w:rPr>
        <w:t xml:space="preserve">/4. </w:t>
      </w:r>
      <w:r w:rsidRPr="00CB152F">
        <w:rPr>
          <w:sz w:val="28"/>
          <w:szCs w:val="28"/>
        </w:rPr>
        <w:t>Следовательно, S</w:t>
      </w:r>
      <w:r w:rsidRPr="00CB152F">
        <w:rPr>
          <w:sz w:val="28"/>
          <w:szCs w:val="28"/>
          <w:vertAlign w:val="subscript"/>
        </w:rPr>
        <w:t>1</w:t>
      </w:r>
      <w:r w:rsidRPr="00CB152F">
        <w:rPr>
          <w:sz w:val="28"/>
          <w:szCs w:val="28"/>
        </w:rPr>
        <w:t>+S</w:t>
      </w:r>
      <w:r w:rsidRPr="00CB152F">
        <w:rPr>
          <w:sz w:val="28"/>
          <w:szCs w:val="28"/>
          <w:vertAlign w:val="subscript"/>
        </w:rPr>
        <w:t>3</w:t>
      </w:r>
      <w:r w:rsidRPr="00CB152F">
        <w:rPr>
          <w:sz w:val="28"/>
          <w:szCs w:val="28"/>
        </w:rPr>
        <w:t>=S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 xml:space="preserve"> /4. Аналогично, S</w:t>
      </w:r>
      <w:r w:rsidRPr="00CB152F">
        <w:rPr>
          <w:sz w:val="28"/>
          <w:szCs w:val="28"/>
          <w:vertAlign w:val="subscript"/>
        </w:rPr>
        <w:t>2</w:t>
      </w:r>
      <w:r w:rsidRPr="00CB152F">
        <w:rPr>
          <w:sz w:val="28"/>
          <w:szCs w:val="28"/>
        </w:rPr>
        <w:t>+S</w:t>
      </w:r>
      <w:r w:rsidRPr="00CB152F">
        <w:rPr>
          <w:sz w:val="28"/>
          <w:szCs w:val="28"/>
          <w:vertAlign w:val="subscript"/>
        </w:rPr>
        <w:t>4</w:t>
      </w:r>
      <w:r w:rsidRPr="00CB152F">
        <w:rPr>
          <w:sz w:val="28"/>
          <w:szCs w:val="28"/>
        </w:rPr>
        <w:t>=S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>/4. Следовательно, S</w:t>
      </w:r>
      <w:r w:rsidRPr="00CB152F">
        <w:rPr>
          <w:sz w:val="28"/>
          <w:szCs w:val="28"/>
          <w:vertAlign w:val="subscript"/>
        </w:rPr>
        <w:t>1</w:t>
      </w:r>
      <w:r w:rsidRPr="00CB152F">
        <w:rPr>
          <w:sz w:val="28"/>
          <w:szCs w:val="28"/>
        </w:rPr>
        <w:t>+S</w:t>
      </w:r>
      <w:r w:rsidRPr="00CB152F">
        <w:rPr>
          <w:sz w:val="28"/>
          <w:szCs w:val="28"/>
          <w:vertAlign w:val="subscript"/>
        </w:rPr>
        <w:t>3</w:t>
      </w:r>
      <w:r w:rsidRPr="00CB152F">
        <w:rPr>
          <w:sz w:val="28"/>
          <w:szCs w:val="28"/>
        </w:rPr>
        <w:t xml:space="preserve"> + S</w:t>
      </w:r>
      <w:r w:rsidRPr="00CB152F">
        <w:rPr>
          <w:sz w:val="28"/>
          <w:szCs w:val="28"/>
          <w:vertAlign w:val="subscript"/>
        </w:rPr>
        <w:t>2</w:t>
      </w:r>
      <w:r w:rsidRPr="00CB152F">
        <w:rPr>
          <w:sz w:val="28"/>
          <w:szCs w:val="28"/>
        </w:rPr>
        <w:t>+S</w:t>
      </w:r>
      <w:r w:rsidRPr="00CB152F">
        <w:rPr>
          <w:sz w:val="28"/>
          <w:szCs w:val="28"/>
          <w:vertAlign w:val="subscript"/>
        </w:rPr>
        <w:t>4</w:t>
      </w:r>
      <w:r w:rsidRPr="00CB152F">
        <w:rPr>
          <w:sz w:val="28"/>
          <w:szCs w:val="28"/>
        </w:rPr>
        <w:t xml:space="preserve"> = 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 xml:space="preserve"> /4 + 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>/4 = 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>/2.</w:t>
      </w:r>
    </w:p>
    <w:p w:rsidR="00D5333C" w:rsidRPr="00CB152F" w:rsidRDefault="00D5333C" w:rsidP="00D5333C">
      <w:pPr>
        <w:pStyle w:val="a4"/>
        <w:jc w:val="both"/>
        <w:rPr>
          <w:sz w:val="28"/>
          <w:szCs w:val="28"/>
        </w:rPr>
      </w:pPr>
      <w:r w:rsidRPr="00CB152F">
        <w:rPr>
          <w:sz w:val="28"/>
          <w:szCs w:val="28"/>
        </w:rPr>
        <w:t>Т.е. SKLMN = S</w:t>
      </w:r>
      <w:r w:rsidRPr="00CB152F">
        <w:rPr>
          <w:sz w:val="28"/>
          <w:szCs w:val="28"/>
          <w:vertAlign w:val="subscript"/>
        </w:rPr>
        <w:t>ABCD</w:t>
      </w:r>
      <w:r w:rsidRPr="00CB152F">
        <w:rPr>
          <w:sz w:val="28"/>
          <w:szCs w:val="28"/>
        </w:rPr>
        <w:t>/2. Что и требовалось доказать.</w:t>
      </w:r>
    </w:p>
    <w:p w:rsidR="00D5333C" w:rsidRPr="00AE23E1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5333C" w:rsidRPr="00E74AFC" w:rsidRDefault="00D5333C" w:rsidP="00D5333C">
      <w:pPr>
        <w:jc w:val="both"/>
        <w:rPr>
          <w:sz w:val="28"/>
          <w:szCs w:val="28"/>
        </w:rPr>
      </w:pPr>
    </w:p>
    <w:p w:rsidR="00D5333C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4AFC">
        <w:rPr>
          <w:b/>
          <w:sz w:val="28"/>
          <w:szCs w:val="28"/>
        </w:rPr>
        <w:t>Бимедианы</w:t>
      </w:r>
      <w:r w:rsidRPr="00E74AFC">
        <w:rPr>
          <w:sz w:val="28"/>
          <w:szCs w:val="28"/>
        </w:rPr>
        <w:t xml:space="preserve"> — это отрезки, соединяющие середины противоположных сторон.</w:t>
      </w:r>
    </w:p>
    <w:p w:rsidR="00D5333C" w:rsidRDefault="00D5333C" w:rsidP="00D5333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fldChar w:fldCharType="begin"/>
      </w:r>
      <w:r w:rsidRPr="00AE23E1">
        <w:rPr>
          <w:sz w:val="28"/>
          <w:szCs w:val="28"/>
        </w:rPr>
        <w:instrText xml:space="preserve"> INCLUDEPICTURE "https://urok.1sept.ru/articles/644122/02.gif" \* MERGEFORMATINET </w:instrText>
      </w:r>
      <w:r w:rsidRPr="00AE23E1">
        <w:rPr>
          <w:sz w:val="28"/>
          <w:szCs w:val="28"/>
        </w:rPr>
        <w:fldChar w:fldCharType="separate"/>
      </w:r>
      <w:r w:rsidRPr="00AE23E1">
        <w:rPr>
          <w:sz w:val="28"/>
          <w:szCs w:val="28"/>
        </w:rPr>
        <w:pict>
          <v:shape id="_x0000_i1028" type="#_x0000_t75" style="width:187.5pt;height:153.75pt">
            <v:imagedata r:id="rId11" r:href="rId12"/>
          </v:shape>
        </w:pict>
      </w:r>
      <w:r w:rsidRPr="00AE23E1">
        <w:rPr>
          <w:sz w:val="28"/>
          <w:szCs w:val="28"/>
        </w:rPr>
        <w:fldChar w:fldCharType="end"/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rStyle w:val="a5"/>
          <w:sz w:val="28"/>
          <w:szCs w:val="28"/>
        </w:rPr>
        <w:t>Следствия из теоремы Вариньона</w:t>
      </w:r>
    </w:p>
    <w:p w:rsidR="00D5333C" w:rsidRDefault="00D5333C" w:rsidP="00D5333C">
      <w:pPr>
        <w:jc w:val="both"/>
        <w:rPr>
          <w:sz w:val="28"/>
          <w:szCs w:val="28"/>
        </w:rPr>
      </w:pPr>
      <w:r w:rsidRPr="00E74AFC">
        <w:rPr>
          <w:b/>
          <w:sz w:val="28"/>
          <w:szCs w:val="28"/>
        </w:rPr>
        <w:t>Следствие 1.</w:t>
      </w:r>
      <w:r w:rsidRPr="00E74AFC">
        <w:rPr>
          <w:sz w:val="28"/>
          <w:szCs w:val="28"/>
        </w:rPr>
        <w:t xml:space="preserve"> Параллелограмм Вариньона является ромбом тогда и только тогда, когда в исходном четырехугольнике диагонали равны и бимедианы перпендикулярны.</w:t>
      </w:r>
    </w:p>
    <w:p w:rsidR="00D5333C" w:rsidRPr="00E74AFC" w:rsidRDefault="00D5333C" w:rsidP="00D5333C">
      <w:pPr>
        <w:jc w:val="both"/>
        <w:rPr>
          <w:sz w:val="28"/>
          <w:szCs w:val="28"/>
        </w:rPr>
      </w:pP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>Параллелограмм Вариньона является ромбом тогда и только тогда, когда в исходном четырехугольнике 1) диагонали равны</w:t>
      </w:r>
      <w:r>
        <w:rPr>
          <w:sz w:val="28"/>
          <w:szCs w:val="28"/>
        </w:rPr>
        <w:t>,</w:t>
      </w:r>
      <w:r w:rsidRPr="00AE23E1">
        <w:rPr>
          <w:sz w:val="28"/>
          <w:szCs w:val="28"/>
        </w:rPr>
        <w:t xml:space="preserve"> 2) бимедианы перпендикулярны.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40"/>
        <w:gridCol w:w="3304"/>
      </w:tblGrid>
      <w:tr w:rsidR="00D5333C" w:rsidRPr="00AE23E1" w:rsidTr="00FB5F9E">
        <w:trPr>
          <w:tblCellSpacing w:w="0" w:type="dxa"/>
          <w:jc w:val="center"/>
        </w:trPr>
        <w:tc>
          <w:tcPr>
            <w:tcW w:w="0" w:type="auto"/>
          </w:tcPr>
          <w:p w:rsidR="00D5333C" w:rsidRPr="00AE23E1" w:rsidRDefault="00D5333C" w:rsidP="00FB5F9E">
            <w:pPr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fldChar w:fldCharType="begin"/>
            </w:r>
            <w:r w:rsidRPr="00AE23E1">
              <w:rPr>
                <w:sz w:val="28"/>
                <w:szCs w:val="28"/>
              </w:rPr>
              <w:instrText xml:space="preserve"> INCLUDEPICTURE "https://urok.1sept.ru/articles/644122/03.gif" \* MERGEFORMATINET </w:instrText>
            </w:r>
            <w:r w:rsidRPr="00AE23E1">
              <w:rPr>
                <w:sz w:val="28"/>
                <w:szCs w:val="28"/>
              </w:rPr>
              <w:fldChar w:fldCharType="separate"/>
            </w:r>
            <w:r w:rsidRPr="00AE23E1">
              <w:rPr>
                <w:sz w:val="28"/>
                <w:szCs w:val="28"/>
              </w:rPr>
              <w:pict>
                <v:shape id="_x0000_i1029" type="#_x0000_t75" style="width:187.5pt;height:122.25pt">
                  <v:imagedata r:id="rId13" r:href="rId14"/>
                </v:shape>
              </w:pict>
            </w:r>
            <w:r w:rsidRPr="00AE23E1">
              <w:rPr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Дано: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ABCD – четырехугольник;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KLMN – параллелограмм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Вариньона;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lastRenderedPageBreak/>
              <w:t xml:space="preserve">AC=BD 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Доказать: KLMN – ромб</w:t>
            </w:r>
          </w:p>
        </w:tc>
      </w:tr>
    </w:tbl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lastRenderedPageBreak/>
        <w:t>Доказательство:</w:t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 xml:space="preserve">Так как AC=BD (диагонали исходного четырехугольника равны по условию), то стороны параллелограмма Вариньона будут равны KL=LM=MN=NK (используя свойство средних линий треугольников, образованных при пересечении диагоналей исходного четырехугольника). Параллелограмм c равными сторонами является ромбом. </w:t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>2)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840"/>
        <w:gridCol w:w="4591"/>
      </w:tblGrid>
      <w:tr w:rsidR="00D5333C" w:rsidRPr="00AE23E1" w:rsidTr="00FB5F9E">
        <w:trPr>
          <w:tblCellSpacing w:w="0" w:type="dxa"/>
          <w:jc w:val="center"/>
        </w:trPr>
        <w:tc>
          <w:tcPr>
            <w:tcW w:w="0" w:type="auto"/>
          </w:tcPr>
          <w:p w:rsidR="00D5333C" w:rsidRPr="00AE23E1" w:rsidRDefault="00D5333C" w:rsidP="00FB5F9E">
            <w:pPr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fldChar w:fldCharType="begin"/>
            </w:r>
            <w:r w:rsidRPr="00AE23E1">
              <w:rPr>
                <w:sz w:val="28"/>
                <w:szCs w:val="28"/>
              </w:rPr>
              <w:instrText xml:space="preserve"> INCLUDEPICTURE "https://urok.1sept.ru/articles/644122/04.gif" \* MERGEFORMATINET </w:instrText>
            </w:r>
            <w:r w:rsidRPr="00AE23E1">
              <w:rPr>
                <w:sz w:val="28"/>
                <w:szCs w:val="28"/>
              </w:rPr>
              <w:fldChar w:fldCharType="separate"/>
            </w:r>
            <w:r w:rsidRPr="00AE23E1">
              <w:rPr>
                <w:sz w:val="28"/>
                <w:szCs w:val="28"/>
              </w:rPr>
              <w:pict>
                <v:shape id="_x0000_i1030" type="#_x0000_t75" style="width:187.5pt;height:151.5pt">
                  <v:imagedata r:id="rId15" r:href="rId16"/>
                </v:shape>
              </w:pict>
            </w:r>
            <w:r w:rsidRPr="00AE23E1">
              <w:rPr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</w:tcPr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Дано: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ABCD – четырехугольник;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KLMN – параллелограмм Вариньона;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KM и LN перпендикулярны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Доказать:</w:t>
            </w:r>
          </w:p>
          <w:p w:rsidR="00D5333C" w:rsidRPr="00AE23E1" w:rsidRDefault="00D5333C" w:rsidP="00FB5F9E">
            <w:pPr>
              <w:pStyle w:val="a4"/>
              <w:jc w:val="both"/>
              <w:rPr>
                <w:sz w:val="28"/>
                <w:szCs w:val="28"/>
              </w:rPr>
            </w:pPr>
            <w:r w:rsidRPr="00AE23E1">
              <w:rPr>
                <w:sz w:val="28"/>
                <w:szCs w:val="28"/>
              </w:rPr>
              <w:t>KLMN – ромб</w:t>
            </w:r>
          </w:p>
        </w:tc>
      </w:tr>
    </w:tbl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>Доказательство:</w:t>
      </w:r>
    </w:p>
    <w:p w:rsidR="00D5333C" w:rsidRPr="00AE23E1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>Бимедианы исходного четырехугольника – это диагонали параллелограмма Вариньона. Так как в параллелограмме диагонали перпендикулярны, то этот параллелограмм является ромбом (по признаку ромба).</w:t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r w:rsidRPr="00AE23E1">
        <w:rPr>
          <w:sz w:val="28"/>
          <w:szCs w:val="28"/>
        </w:rPr>
        <w:t>Что и требовалось доказать.</w:t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r w:rsidRPr="00CB152F">
        <w:rPr>
          <w:sz w:val="28"/>
          <w:szCs w:val="28"/>
        </w:rPr>
        <w:t>В школьном курсе геометрии рассматривается достаточное к</w:t>
      </w:r>
      <w:r>
        <w:rPr>
          <w:sz w:val="28"/>
          <w:szCs w:val="28"/>
        </w:rPr>
        <w:t>оличество теории и </w:t>
      </w:r>
      <w:r w:rsidRPr="00CB152F">
        <w:rPr>
          <w:sz w:val="28"/>
          <w:szCs w:val="28"/>
        </w:rPr>
        <w:t>решается множество задач п</w:t>
      </w:r>
      <w:r>
        <w:rPr>
          <w:sz w:val="28"/>
          <w:szCs w:val="28"/>
        </w:rPr>
        <w:t>о четырехугольникам. Возможно, </w:t>
      </w:r>
      <w:r w:rsidRPr="00CB152F">
        <w:rPr>
          <w:sz w:val="28"/>
          <w:szCs w:val="28"/>
        </w:rPr>
        <w:t>этого объема теоретического материала вполне достаточно для решения школьных задач и без знания теоремы Вариньона, но, используя эту теорему, решение может быть более компактным</w:t>
      </w:r>
    </w:p>
    <w:p w:rsidR="00D5333C" w:rsidRDefault="00D5333C" w:rsidP="00D5333C">
      <w:pPr>
        <w:ind w:left="-180"/>
        <w:jc w:val="both"/>
        <w:rPr>
          <w:rStyle w:val="a3"/>
          <w:bCs/>
          <w:iCs/>
          <w:sz w:val="28"/>
          <w:szCs w:val="28"/>
        </w:rPr>
      </w:pPr>
      <w:r w:rsidRPr="00F56FD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6. </w:t>
      </w:r>
      <w:r w:rsidRPr="00134DEE">
        <w:rPr>
          <w:sz w:val="28"/>
          <w:szCs w:val="28"/>
        </w:rPr>
        <w:t>Танцевальный зал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17" w:history="1">
        <w:r w:rsidRPr="003B7619">
          <w:rPr>
            <w:rStyle w:val="a3"/>
            <w:bCs/>
            <w:iCs/>
            <w:sz w:val="28"/>
            <w:szCs w:val="28"/>
          </w:rPr>
          <w:t>https://www.youtube.com/watch?v=THzbBXP-ePo</w:t>
        </w:r>
      </w:hyperlink>
      <w:r w:rsidRPr="003B7619">
        <w:rPr>
          <w:rStyle w:val="a3"/>
          <w:bCs/>
          <w:iCs/>
          <w:sz w:val="28"/>
          <w:szCs w:val="28"/>
        </w:rPr>
        <w:t>.</w:t>
      </w:r>
    </w:p>
    <w:p w:rsidR="00D5333C" w:rsidRDefault="00D5333C" w:rsidP="00D5333C">
      <w:pPr>
        <w:ind w:left="-180"/>
        <w:jc w:val="both"/>
        <w:rPr>
          <w:noProof/>
        </w:rPr>
      </w:pPr>
    </w:p>
    <w:p w:rsidR="00D5333C" w:rsidRDefault="00D5333C" w:rsidP="00D5333C">
      <w:pPr>
        <w:ind w:left="-180"/>
        <w:jc w:val="both"/>
        <w:rPr>
          <w:noProof/>
        </w:rPr>
      </w:pPr>
      <w:r w:rsidRPr="00DA7859">
        <w:rPr>
          <w:noProof/>
        </w:rPr>
        <w:lastRenderedPageBreak/>
        <w:drawing>
          <wp:inline distT="0" distB="0" distL="0" distR="0">
            <wp:extent cx="14668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3C" w:rsidRDefault="00D5333C" w:rsidP="00D5333C">
      <w:pPr>
        <w:ind w:left="-18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115570</wp:posOffset>
            </wp:positionV>
            <wp:extent cx="121920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263" y="21471"/>
                <wp:lineTo x="212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33C" w:rsidRPr="00E56E69" w:rsidRDefault="00D5333C" w:rsidP="00D5333C">
      <w:pPr>
        <w:jc w:val="both"/>
        <w:rPr>
          <w:sz w:val="28"/>
          <w:szCs w:val="28"/>
        </w:rPr>
      </w:pPr>
      <w:r w:rsidRPr="00E56E69">
        <w:rPr>
          <w:rStyle w:val="style1"/>
          <w:b/>
          <w:sz w:val="28"/>
          <w:szCs w:val="28"/>
        </w:rPr>
        <w:t>Теорема Птолемея</w:t>
      </w:r>
      <w:r w:rsidRPr="00E56E69">
        <w:rPr>
          <w:sz w:val="28"/>
          <w:szCs w:val="28"/>
        </w:rPr>
        <w:t xml:space="preserve">. Произведение диагоналей </w:t>
      </w:r>
      <w:r>
        <w:rPr>
          <w:sz w:val="28"/>
          <w:szCs w:val="28"/>
        </w:rPr>
        <w:t xml:space="preserve">вписанного четырехугольника </w:t>
      </w:r>
      <w:r w:rsidRPr="00E56E69">
        <w:rPr>
          <w:sz w:val="28"/>
          <w:szCs w:val="28"/>
        </w:rPr>
        <w:t>равно сумме произведений противоположных сторон.</w:t>
      </w:r>
    </w:p>
    <w:p w:rsidR="00D5333C" w:rsidRDefault="00D5333C" w:rsidP="00D5333C">
      <w:pPr>
        <w:pStyle w:val="a4"/>
        <w:jc w:val="both"/>
        <w:rPr>
          <w:sz w:val="28"/>
          <w:szCs w:val="28"/>
        </w:rPr>
      </w:pPr>
      <w:r w:rsidRPr="00E56E69">
        <w:rPr>
          <w:sz w:val="28"/>
          <w:szCs w:val="28"/>
        </w:rPr>
        <w:fldChar w:fldCharType="begin"/>
      </w:r>
      <w:r w:rsidRPr="00E56E69">
        <w:rPr>
          <w:sz w:val="28"/>
          <w:szCs w:val="28"/>
        </w:rPr>
        <w:instrText xml:space="preserve"> INCLUDEPICTURE "https://www.resolventa.ru/sprris/planimetry/ofcircle/ofc1.gif" \* MERGEFORMATINET </w:instrText>
      </w:r>
      <w:r w:rsidRPr="00E56E69">
        <w:rPr>
          <w:sz w:val="28"/>
          <w:szCs w:val="28"/>
        </w:rPr>
        <w:fldChar w:fldCharType="separate"/>
      </w:r>
      <w:r w:rsidRPr="00E56E69">
        <w:rPr>
          <w:sz w:val="28"/>
          <w:szCs w:val="28"/>
        </w:rPr>
        <w:pict>
          <v:shape id="_x0000_i1032" type="#_x0000_t75" alt="Четырехугольники вписанные в окружность свойства теорема Птолемея" style="width:171.75pt;height:15pt">
            <v:imagedata r:id="rId20" r:href="rId21"/>
          </v:shape>
        </w:pict>
      </w:r>
      <w:r w:rsidRPr="00E56E69">
        <w:rPr>
          <w:sz w:val="28"/>
          <w:szCs w:val="28"/>
        </w:rPr>
        <w:fldChar w:fldCharType="end"/>
      </w:r>
    </w:p>
    <w:p w:rsidR="00D5333C" w:rsidRPr="00E56E69" w:rsidRDefault="00D5333C" w:rsidP="00D5333C">
      <w:pPr>
        <w:pStyle w:val="a4"/>
        <w:jc w:val="both"/>
        <w:rPr>
          <w:sz w:val="28"/>
          <w:szCs w:val="28"/>
        </w:rPr>
      </w:pPr>
    </w:p>
    <w:p w:rsidR="00D5333C" w:rsidRPr="00134DEE" w:rsidRDefault="00D5333C" w:rsidP="00D5333C">
      <w:pPr>
        <w:jc w:val="both"/>
        <w:rPr>
          <w:sz w:val="28"/>
          <w:szCs w:val="28"/>
        </w:rPr>
      </w:pPr>
    </w:p>
    <w:p w:rsidR="00AF2832" w:rsidRDefault="00AF2832"/>
    <w:sectPr w:rsidR="00AF2832" w:rsidSect="00DE39E1"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9CC"/>
    <w:multiLevelType w:val="multilevel"/>
    <w:tmpl w:val="45C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A"/>
    <w:rsid w:val="00AF2832"/>
    <w:rsid w:val="00D01FEA"/>
    <w:rsid w:val="00D5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0B61"/>
  <w15:chartTrackingRefBased/>
  <w15:docId w15:val="{C5CE344E-7E66-4198-8B5D-488FF9FA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3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D5333C"/>
    <w:rPr>
      <w:rFonts w:cs="Times New Roman"/>
      <w:color w:val="0000FF"/>
      <w:u w:val="single"/>
    </w:rPr>
  </w:style>
  <w:style w:type="paragraph" w:styleId="a4">
    <w:name w:val="Normal (Web)"/>
    <w:basedOn w:val="a"/>
    <w:rsid w:val="00D5333C"/>
    <w:pPr>
      <w:spacing w:before="100" w:beforeAutospacing="1" w:after="100" w:afterAutospacing="1"/>
    </w:pPr>
  </w:style>
  <w:style w:type="character" w:customStyle="1" w:styleId="style1">
    <w:name w:val="style1"/>
    <w:basedOn w:val="a0"/>
    <w:rsid w:val="00D5333C"/>
  </w:style>
  <w:style w:type="character" w:styleId="a5">
    <w:name w:val="Strong"/>
    <w:qFormat/>
    <w:rsid w:val="00D5333C"/>
    <w:rPr>
      <w:b/>
      <w:bCs/>
    </w:rPr>
  </w:style>
  <w:style w:type="paragraph" w:styleId="a6">
    <w:name w:val="Title"/>
    <w:basedOn w:val="a"/>
    <w:next w:val="a"/>
    <w:link w:val="a7"/>
    <w:qFormat/>
    <w:rsid w:val="00D533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D5333C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8">
    <w:name w:val="Emphasis"/>
    <w:qFormat/>
    <w:rsid w:val="00D5333C"/>
    <w:rPr>
      <w:i/>
      <w:iCs/>
    </w:rPr>
  </w:style>
  <w:style w:type="character" w:styleId="a9">
    <w:name w:val="annotation reference"/>
    <w:rsid w:val="00D5333C"/>
    <w:rPr>
      <w:sz w:val="16"/>
      <w:szCs w:val="16"/>
    </w:rPr>
  </w:style>
  <w:style w:type="paragraph" w:styleId="aa">
    <w:name w:val="annotation text"/>
    <w:basedOn w:val="a"/>
    <w:link w:val="ab"/>
    <w:rsid w:val="00D533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3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333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3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https://www.resolventa.ru/sprris/planimetry/ofcircle/ofc1.gif" TargetMode="External"/><Relationship Id="rId7" Type="http://schemas.openxmlformats.org/officeDocument/2006/relationships/hyperlink" Target="https://izi.travel/ru/6e02-muzey-usadba-kuskovo-dvorec/ru-" TargetMode="External"/><Relationship Id="rId12" Type="http://schemas.openxmlformats.org/officeDocument/2006/relationships/image" Target="https://urok.1sept.ru/articles/644122/02.gif" TargetMode="External"/><Relationship Id="rId17" Type="http://schemas.openxmlformats.org/officeDocument/2006/relationships/hyperlink" Target="https://www.youtube.com/watch?v=THzbBXP-ePo" TargetMode="External"/><Relationship Id="rId2" Type="http://schemas.openxmlformats.org/officeDocument/2006/relationships/styles" Target="styles.xml"/><Relationship Id="rId16" Type="http://schemas.openxmlformats.org/officeDocument/2006/relationships/image" Target="https://urok.1sept.ru/articles/644122/04.gif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bogachkova1957.livejournal.com/26045.html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https://urok.1sept.ru/articles/644122/01.gif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urok.1sept.ru/articles/644122/03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Меденцова Елена Петровна</dc:creator>
  <cp:keywords/>
  <dc:description/>
  <cp:lastModifiedBy>Меденцова Елена Петровна</cp:lastModifiedBy>
  <cp:revision>2</cp:revision>
  <dcterms:created xsi:type="dcterms:W3CDTF">2023-01-19T11:42:00Z</dcterms:created>
  <dcterms:modified xsi:type="dcterms:W3CDTF">2023-01-19T11:50:00Z</dcterms:modified>
</cp:coreProperties>
</file>